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  <w:u w:val="none"/>
        </w:rPr>
        <w:t>封面：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华文行楷" w:hAnsi="微软雅黑" w:eastAsia="华文行楷"/>
          <w:bCs/>
          <w:color w:val="FF0000"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color w:val="FF0000"/>
          <w:sz w:val="28"/>
          <w:szCs w:val="28"/>
          <w:u w:val="none"/>
        </w:rPr>
        <w:t>2017·秋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小记者·大课堂活动从“心”出发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落实教育部精神，让学习回归生活情境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以解决成长需要为题，综合学科知识为径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不忘“小记者初衷”</w:t>
      </w:r>
    </w:p>
    <w:p>
      <w:pPr>
        <w:spacing w:line="360" w:lineRule="auto"/>
        <w:jc w:val="left"/>
        <w:rPr>
          <w:rFonts w:hint="eastAsia" w:ascii="华文行楷" w:hAnsi="微软雅黑" w:eastAsia="华文行楷"/>
          <w:bCs/>
          <w:sz w:val="28"/>
          <w:szCs w:val="28"/>
          <w:u w:val="none"/>
        </w:rPr>
      </w:pPr>
      <w:r>
        <w:rPr>
          <w:rFonts w:hint="eastAsia" w:ascii="华文行楷" w:hAnsi="微软雅黑" w:eastAsia="华文行楷"/>
          <w:bCs/>
          <w:sz w:val="28"/>
          <w:szCs w:val="28"/>
          <w:u w:val="none"/>
        </w:rPr>
        <w:t>方能“童眼看天下，稚笔写未来”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44"/>
          <w:szCs w:val="44"/>
          <w:u w:val="none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  <w:u w:val="none"/>
        </w:rPr>
        <w:t>新华重庆小记者综合实践活动手册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 w:val="0"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b/>
          <w:bCs w:val="0"/>
          <w:sz w:val="36"/>
          <w:szCs w:val="36"/>
          <w:u w:val="single"/>
        </w:rPr>
        <w:t>本期主题：玩转时空“穿越” 渝人科创不一般</w:t>
      </w:r>
    </w:p>
    <w:p>
      <w:pPr>
        <w:spacing w:line="360" w:lineRule="auto"/>
        <w:jc w:val="center"/>
        <w:rPr>
          <w:rFonts w:ascii="微软雅黑" w:hAnsi="微软雅黑" w:eastAsia="微软雅黑"/>
          <w:b/>
          <w:bCs w:val="0"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b/>
          <w:bCs w:val="0"/>
          <w:sz w:val="36"/>
          <w:szCs w:val="36"/>
          <w:u w:val="single"/>
        </w:rPr>
        <w:t>新闻眼光碰撞虚拟现实高科技</w:t>
      </w: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姓名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班级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8"/>
          <w:szCs w:val="28"/>
          <w:u w:val="none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</w:rPr>
        <w:t>学校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8"/>
          <w:szCs w:val="28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both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tbl>
      <w:tblPr>
        <w:tblStyle w:val="5"/>
        <w:tblW w:w="806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3587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5" w:type="dxa"/>
            <w:gridSpan w:val="3"/>
          </w:tcPr>
          <w:p>
            <w:pPr>
              <w:spacing w:line="440" w:lineRule="exact"/>
              <w:ind w:left="191" w:hanging="292" w:hangingChars="9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eastAsia="zh-CN"/>
              </w:rPr>
              <w:t>具体活动流程一览表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时间及地点</w:t>
            </w:r>
          </w:p>
        </w:tc>
        <w:tc>
          <w:tcPr>
            <w:tcW w:w="3587" w:type="dxa"/>
          </w:tcPr>
          <w:p>
            <w:pPr>
              <w:spacing w:line="4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470" w:type="dxa"/>
          </w:tcPr>
          <w:p>
            <w:pPr>
              <w:spacing w:line="440" w:lineRule="exact"/>
              <w:ind w:left="191" w:hanging="219" w:hangingChars="9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/>
          <w:p>
            <w:pPr>
              <w:spacing w:line="276" w:lineRule="auto"/>
              <w:jc w:val="center"/>
              <w:rPr>
                <w:rFonts w:hint="eastAsia" w:ascii="宋体"/>
                <w:szCs w:val="21"/>
                <w:lang w:val="en-US"/>
              </w:rPr>
            </w:pPr>
            <w:r>
              <w:rPr>
                <w:rFonts w:hint="eastAsia" w:ascii="宋体"/>
                <w:szCs w:val="21"/>
              </w:rPr>
              <w:t>09:</w:t>
            </w:r>
            <w:r>
              <w:rPr>
                <w:rFonts w:hint="eastAsia" w:ascii="宋体"/>
                <w:szCs w:val="21"/>
                <w:lang w:val="en-US" w:eastAsia="zh-CN"/>
              </w:rPr>
              <w:t>40——09：50</w:t>
            </w:r>
          </w:p>
          <w:p>
            <w:pPr>
              <w:spacing w:line="276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重庆虚拟现实科技有限公司正门口</w:t>
            </w:r>
          </w:p>
        </w:tc>
        <w:tc>
          <w:tcPr>
            <w:tcW w:w="3587" w:type="dxa"/>
          </w:tcPr>
          <w:p>
            <w:pPr>
              <w:tabs>
                <w:tab w:val="left" w:pos="670"/>
              </w:tabs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1.集合</w:t>
            </w:r>
          </w:p>
          <w:p>
            <w:pPr>
              <w:tabs>
                <w:tab w:val="left" w:pos="670"/>
              </w:tabs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了解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行程及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活动注意事项</w:t>
            </w:r>
          </w:p>
        </w:tc>
        <w:tc>
          <w:tcPr>
            <w:tcW w:w="2470" w:type="dxa"/>
          </w:tcPr>
          <w:p>
            <w:pPr>
              <w:spacing w:line="276" w:lineRule="auto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1、请务必在带队老师处签到       </w:t>
            </w:r>
          </w:p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2、佩戴好采访证（没有采访证的小朋友需在带队老师处领取临时采访证）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/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10:00-</w:t>
            </w: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:1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公司大厅</w:t>
            </w:r>
          </w:p>
        </w:tc>
        <w:tc>
          <w:tcPr>
            <w:tcW w:w="3587" w:type="dxa"/>
          </w:tcPr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1.由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企业工作人员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介绍公司概况及产品类型；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小记者需细致观察、记录，并勇敢提出问题</w:t>
            </w:r>
          </w:p>
        </w:tc>
        <w:tc>
          <w:tcPr>
            <w:tcW w:w="2470" w:type="dxa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ind w:firstLine="420" w:firstLineChars="200"/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:10-</w:t>
            </w:r>
            <w:r>
              <w:rPr>
                <w:rFonts w:asciiTheme="minorEastAsia" w:hAnsiTheme="minorEastAsia" w:eastAsiaTheme="minorEastAsia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体验区</w:t>
            </w:r>
          </w:p>
        </w:tc>
        <w:tc>
          <w:tcPr>
            <w:tcW w:w="3587" w:type="dxa"/>
            <w:vAlign w:val="center"/>
          </w:tcPr>
          <w:p>
            <w:pPr>
              <w:numPr>
                <w:numId w:val="0"/>
              </w:numPr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1.由工作人员讲解MR、VR体验注意事项</w:t>
            </w:r>
          </w:p>
          <w:p>
            <w:pPr>
              <w:numPr>
                <w:numId w:val="0"/>
              </w:numPr>
              <w:spacing w:line="276" w:lineRule="auto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2.A组小记者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进行M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R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体验</w:t>
            </w:r>
          </w:p>
          <w:p>
            <w:pPr>
              <w:numPr>
                <w:numId w:val="0"/>
              </w:numPr>
              <w:spacing w:line="276" w:lineRule="auto"/>
              <w:rPr>
                <w:rFonts w:hint="eastAsia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3.B组小记者进行VR体验</w:t>
            </w:r>
          </w:p>
        </w:tc>
        <w:tc>
          <w:tcPr>
            <w:tcW w:w="2470" w:type="dxa"/>
          </w:tcPr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每个小字单项体验时间不超过5分钟</w:t>
            </w:r>
          </w:p>
          <w:p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小记者各项体验完毕后需告知带队老师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10:</w:t>
            </w:r>
            <w:r>
              <w:rPr>
                <w:rFonts w:hint="eastAsia" w:ascii="宋体"/>
                <w:szCs w:val="21"/>
                <w:lang w:val="en-US" w:eastAsia="zh-CN"/>
              </w:rPr>
              <w:t>25</w:t>
            </w:r>
            <w:r>
              <w:rPr>
                <w:rFonts w:ascii="宋体"/>
                <w:szCs w:val="21"/>
              </w:rPr>
              <w:t>-11:3</w:t>
            </w:r>
            <w:r>
              <w:rPr>
                <w:rFonts w:hint="eastAsia" w:ascii="宋体"/>
                <w:szCs w:val="21"/>
                <w:lang w:val="en-US" w:eastAsia="zh-CN"/>
              </w:rPr>
              <w:t>0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会议室</w:t>
            </w:r>
          </w:p>
        </w:tc>
        <w:tc>
          <w:tcPr>
            <w:tcW w:w="3587" w:type="dxa"/>
          </w:tcPr>
          <w:p>
            <w:pPr>
              <w:spacing w:line="276" w:lineRule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1.小记者现场</w:t>
            </w:r>
            <w:r>
              <w:rPr>
                <w:rFonts w:hint="eastAsia" w:ascii="宋体"/>
                <w:szCs w:val="21"/>
                <w:lang w:eastAsia="zh-CN"/>
              </w:rPr>
              <w:t>写作</w:t>
            </w:r>
            <w:r>
              <w:rPr>
                <w:rFonts w:hint="eastAsia" w:ascii="宋体"/>
                <w:szCs w:val="21"/>
              </w:rPr>
              <w:t>体验感受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szCs w:val="21"/>
                <w:lang w:eastAsia="zh-CN"/>
              </w:rPr>
              <w:t>体验完毕的</w:t>
            </w:r>
            <w:r>
              <w:rPr>
                <w:rFonts w:hint="eastAsia" w:ascii="宋体"/>
                <w:szCs w:val="21"/>
              </w:rPr>
              <w:t>小记者在实践手册上描绘科技感虚拟</w:t>
            </w:r>
            <w:r>
              <w:rPr>
                <w:rFonts w:hint="eastAsia" w:ascii="宋体"/>
                <w:szCs w:val="21"/>
                <w:lang w:eastAsia="zh-CN"/>
              </w:rPr>
              <w:t>现实</w:t>
            </w:r>
            <w:r>
              <w:rPr>
                <w:rFonts w:hint="eastAsia" w:ascii="宋体"/>
                <w:szCs w:val="21"/>
              </w:rPr>
              <w:t>场景</w:t>
            </w:r>
          </w:p>
          <w:p>
            <w:pPr>
              <w:spacing w:line="276" w:lineRule="auto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3.由带队老师挑选创意作品并指定小记者分享</w:t>
            </w:r>
          </w:p>
          <w:p/>
          <w:p>
            <w:pPr>
              <w:spacing w:line="276" w:lineRule="auto"/>
              <w:rPr>
                <w:rFonts w:hint="eastAsia" w:ascii="宋体"/>
                <w:szCs w:val="21"/>
              </w:rPr>
            </w:pPr>
          </w:p>
        </w:tc>
        <w:tc>
          <w:tcPr>
            <w:tcW w:w="2470" w:type="dxa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:35-</w:t>
            </w:r>
            <w:r>
              <w:rPr>
                <w:rFonts w:asciiTheme="minorEastAsia" w:hAnsiTheme="minorEastAsia" w:eastAsiaTheme="minorEastAsia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:00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会议室</w:t>
            </w:r>
          </w:p>
        </w:tc>
        <w:tc>
          <w:tcPr>
            <w:tcW w:w="3587" w:type="dxa"/>
          </w:tcPr>
          <w:p>
            <w:pPr>
              <w:numPr>
                <w:ilvl w:val="0"/>
                <w:numId w:val="2"/>
              </w:numPr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企业负责人讲述企业文化及如何应用创新思维</w:t>
            </w:r>
          </w:p>
          <w:p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小记者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开展现场采访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247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小记者需要提前拟定采访问题（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侧重创新思维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spacing w:line="276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  <w:r>
              <w:rPr>
                <w:rFonts w:hint="eastAsia" w:ascii="宋体"/>
                <w:szCs w:val="21"/>
              </w:rPr>
              <w:t>:00</w:t>
            </w:r>
          </w:p>
        </w:tc>
        <w:tc>
          <w:tcPr>
            <w:tcW w:w="3587" w:type="dxa"/>
          </w:tcPr>
          <w:p>
            <w:pPr>
              <w:spacing w:line="276" w:lineRule="auto"/>
              <w:ind w:firstLine="1260" w:firstLineChars="6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活动结束</w:t>
            </w:r>
          </w:p>
        </w:tc>
        <w:tc>
          <w:tcPr>
            <w:tcW w:w="2470" w:type="dxa"/>
          </w:tcPr>
          <w:p>
            <w:pPr>
              <w:spacing w:line="276" w:lineRule="auto"/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</w:p>
    <w:p>
      <w:pPr>
        <w:spacing w:line="360" w:lineRule="auto"/>
        <w:ind w:firstLine="2161" w:firstLineChars="900"/>
        <w:jc w:val="both"/>
        <w:rPr>
          <w:rFonts w:hint="eastAsia"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新华重庆小记者综合实践课程实施背景</w:t>
      </w:r>
    </w:p>
    <w:p>
      <w:pPr>
        <w:spacing w:line="360" w:lineRule="auto"/>
        <w:ind w:firstLine="465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</w:rPr>
        <w:t>2017年10月，教育部发布《中小学综合实践活动课程指导纲要》。《纲要》提出，综合实践活动不同于以往的课外活动，而是要让学生从真实生活和发展需要出发，从生活情境中发现问题，转化为活动主题，通过探究、服务、制作、体验等方式，培养学生综合素质的跨学科实践性课程。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</w:rPr>
        <w:t>新华重庆小记者组委会，依托已建立的数十所校园记者团、多个课程实践基地，在拥有数十场“重庆骄傲”主题实践活动组织经验基础上，加速完善《小学生媒介素养》课程，深化“小、中、大一体化”课堂形式，以“选题”为导向，让小记者能够做到对选题“准确理解、敏锐把握、有效探究、勇敢呈现”。</w:t>
      </w: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</w:pP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  <w:t>欢迎加入“新闻眼光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val="en-US" w:eastAsia="zh-CN"/>
        </w:rPr>
        <w:t>·灵动成长</w:t>
      </w:r>
      <w:r>
        <w:rPr>
          <w:rFonts w:hint="eastAsia" w:ascii="微软雅黑" w:hAnsi="微软雅黑" w:eastAsia="微软雅黑"/>
          <w:b/>
          <w:bCs/>
          <w:sz w:val="28"/>
          <w:szCs w:val="28"/>
          <w:u w:val="none"/>
          <w:lang w:eastAsia="zh-CN"/>
        </w:rPr>
        <w:t>”实践成长联盟</w:t>
      </w:r>
    </w:p>
    <w:p>
      <w:pPr>
        <w:spacing w:line="360" w:lineRule="auto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1：主题说明</w:t>
      </w: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u w:val="none"/>
          <w:lang w:val="en-US" w:eastAsia="zh-CN"/>
        </w:rPr>
        <w:t>玩转时空“穿越” 渝人科创不一般</w:t>
      </w:r>
    </w:p>
    <w:p>
      <w:pPr>
        <w:spacing w:line="360" w:lineRule="auto"/>
        <w:ind w:firstLine="480"/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u w:val="none"/>
          <w:lang w:val="en-US" w:eastAsia="zh-CN"/>
        </w:rPr>
        <w:t>新闻眼光碰撞虚拟现实高科技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  <w:t>寒假即将来临，每逢假期都是小朋友们放松和“充电”的好时机！闭着眼睛畅想一下，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</w:rPr>
        <w:t>如果能在银装素裹的《冰雪奇缘》场景中与远在异国他乡的外教实时对话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  <w:t>，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</w:rPr>
        <w:t>如果能在法国埃菲尔铁塔脚下与当地导游体会风土人情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  <w:t>，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</w:rPr>
        <w:t>又如果能在恐龙世界中与刚刚破壳而出的小恐龙亲密互动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  <w:t>，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</w:rPr>
        <w:t>如果你脑海中的想象画面能一一实现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  <w:t>，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</w:rPr>
        <w:t>这样的“充电”模式</w:t>
      </w:r>
      <w:r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  <w:t>一定是棒极了！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u w:val="none"/>
          <w:lang w:eastAsia="zh-CN"/>
        </w:rPr>
        <w:t>这一次，你将体验全球高端MR教育产品，感受科技发展的神奇与便捷！共同走进创意物化的精彩世界！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Part2：参与方式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体验高科技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·呼朋引伴一起来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小记者可以单独报名，也可从自己所在的学校寻找小伙伴一同报名参加，和更多伙伴一同分享虚拟现实世界的奇妙</w:t>
      </w:r>
      <w:r>
        <w:rPr>
          <w:rFonts w:hint="eastAsia" w:ascii="微软雅黑" w:hAnsi="微软雅黑" w:eastAsia="微软雅黑"/>
          <w:sz w:val="24"/>
          <w:u w:val="none"/>
        </w:rPr>
        <w:t>。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关注高科技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·不做OUT星人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1、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了解虚拟现实技术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你听说过或是体验过</w:t>
      </w:r>
      <w:r>
        <w:rPr>
          <w:rFonts w:hint="eastAsia" w:ascii="微软雅黑" w:hAnsi="微软雅黑" w:eastAsia="微软雅黑"/>
          <w:sz w:val="24"/>
          <w:u w:val="none"/>
          <w:lang w:val="en-US" w:eastAsia="zh-CN"/>
        </w:rPr>
        <w:t>VR技术吗？这项技术给人类生活带来了那些便捷呢？</w:t>
      </w:r>
      <w:r>
        <w:rPr>
          <w:rFonts w:hint="eastAsia" w:ascii="微软雅黑" w:hAnsi="微软雅黑" w:eastAsia="微软雅黑"/>
          <w:sz w:val="24"/>
          <w:u w:val="none"/>
        </w:rPr>
        <w:t>只要你感兴趣，可以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通过网络、视频、纪录片等渠道提前收集相关信息</w:t>
      </w:r>
      <w:r>
        <w:rPr>
          <w:rFonts w:hint="eastAsia" w:ascii="微软雅黑" w:hAnsi="微软雅黑" w:eastAsia="微软雅黑"/>
          <w:sz w:val="24"/>
          <w:u w:val="none"/>
        </w:rPr>
        <w:t>，填写在活动手册“我为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探究</w:t>
      </w:r>
      <w:r>
        <w:rPr>
          <w:rFonts w:hint="eastAsia" w:ascii="微软雅黑" w:hAnsi="微软雅黑" w:eastAsia="微软雅黑"/>
          <w:sz w:val="24"/>
          <w:u w:val="none"/>
        </w:rPr>
        <w:t xml:space="preserve">做准备”栏目中！ </w:t>
      </w:r>
    </w:p>
    <w:p>
      <w:pPr>
        <w:numPr>
          <w:ilvl w:val="0"/>
          <w:numId w:val="5"/>
        </w:numPr>
        <w:spacing w:line="360" w:lineRule="auto"/>
        <w:ind w:firstLine="48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打开虚拟现实新世界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微软雅黑" w:hAnsi="微软雅黑" w:eastAsia="微软雅黑"/>
          <w:sz w:val="24"/>
          <w:u w:val="none"/>
          <w:lang w:val="en-US" w:eastAsia="zh-CN"/>
        </w:rPr>
      </w:pPr>
      <w:r>
        <w:rPr>
          <w:rFonts w:hint="eastAsia" w:ascii="微软雅黑" w:hAnsi="微软雅黑" w:eastAsia="微软雅黑"/>
          <w:sz w:val="24"/>
          <w:u w:val="none"/>
          <w:lang w:val="en-US" w:eastAsia="zh-CN"/>
        </w:rPr>
        <w:t>1月22日，我们将一同走进位于九龙坡的重庆虚拟现实科技有限公司。这里不仅有生动有趣的VR技术体验，还有让你感到陌生又神奇的MR技术！擦亮眼睛、展开想象跟我来吧！</w:t>
      </w:r>
    </w:p>
    <w:p>
      <w:pPr>
        <w:numPr>
          <w:numId w:val="0"/>
        </w:numPr>
        <w:spacing w:line="360" w:lineRule="auto"/>
        <w:ind w:leftChars="20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三、乐学善思</w:t>
      </w: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>·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不虚此行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sz w:val="24"/>
          <w:u w:val="none"/>
          <w:lang w:eastAsia="zh-CN"/>
        </w:rPr>
        <w:t>你需要通过一系列的观察、探究、体验、采访，收集整理信息</w:t>
      </w:r>
      <w:r>
        <w:rPr>
          <w:rFonts w:hint="eastAsia" w:ascii="微软雅黑" w:hAnsi="微软雅黑" w:eastAsia="微软雅黑"/>
          <w:sz w:val="24"/>
          <w:u w:val="none"/>
        </w:rPr>
        <w:t>完成你的《综合实践手册》，</w:t>
      </w:r>
      <w:r>
        <w:rPr>
          <w:rFonts w:hint="eastAsia" w:ascii="微软雅黑" w:hAnsi="微软雅黑" w:eastAsia="微软雅黑"/>
          <w:sz w:val="24"/>
          <w:u w:val="none"/>
          <w:lang w:eastAsia="zh-CN"/>
        </w:rPr>
        <w:t>用你的所见所闻及真实感受使更多人了解科技改变生活的重要意义！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悄悄话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：请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你认真如实地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填写活动手册上的全部内容，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用心记录活动中有意义的点点滴滴，处处留心皆学问哦！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Part3：我的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探究</w:t>
      </w:r>
      <w:r>
        <w:rPr>
          <w:rFonts w:hint="eastAsia" w:ascii="微软雅黑" w:hAnsi="微软雅黑" w:eastAsia="微软雅黑"/>
          <w:b/>
          <w:bCs/>
          <w:sz w:val="24"/>
          <w:u w:val="none"/>
        </w:rPr>
        <w:t>历程</w:t>
      </w:r>
    </w:p>
    <w:p>
      <w:pPr>
        <w:spacing w:line="360" w:lineRule="auto"/>
        <w:ind w:firstLine="480"/>
        <w:jc w:val="left"/>
        <w:rPr>
          <w:rFonts w:ascii="微软雅黑" w:hAnsi="微软雅黑" w:eastAsia="微软雅黑"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  <w:lang w:val="en-US" w:eastAsia="zh-CN"/>
        </w:rPr>
        <w:t xml:space="preserve">    </w:t>
      </w:r>
    </w:p>
    <w:p>
      <w:pPr>
        <w:spacing w:line="360" w:lineRule="auto"/>
        <w:ind w:firstLine="480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ind w:firstLine="480"/>
        <w:jc w:val="left"/>
        <w:rPr>
          <w:rFonts w:ascii="微软雅黑" w:hAnsi="微软雅黑" w:eastAsia="微软雅黑"/>
          <w:b/>
          <w:bCs/>
          <w:sz w:val="24"/>
          <w:u w:val="none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6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</w:trPr>
        <w:tc>
          <w:tcPr>
            <w:tcW w:w="193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我为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探究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做准备</w:t>
            </w: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★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背景资料收集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（关于虚拟现实技术背景）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什么是虚拟现实技术？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为什么现实生活中需要应用虚拟场景？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目前，VR技术应用于生活哪些方面？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4.你最希望将虚拟现实技术应用在哪里？为什么？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</w:p>
          <w:p>
            <w:pPr>
              <w:spacing w:line="360" w:lineRule="auto"/>
              <w:jc w:val="righ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感兴趣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的问题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1、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3、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4、</w:t>
            </w: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6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我的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实践小记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时间：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地点：</w:t>
            </w:r>
          </w:p>
          <w:p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走进活动场地，我观察到了哪些特别之处？（可以是人物、事物、环境......）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在VR技术体验过程中，你是否发现了什么问题？要怎么解决呢？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3.在MR技术体验过程中，你觉得这项技术有什么特别之处？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4.概括一下VR、MR技术的不同之处。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5.这项技术创新究竟有哪些用途呢？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我的体验感受</w:t>
            </w:r>
          </w:p>
          <w:p>
            <w:pPr>
              <w:tabs>
                <w:tab w:val="left" w:pos="630"/>
              </w:tabs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val="en-US" w:eastAsia="zh-CN"/>
              </w:rPr>
              <w:t>150字以上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）</w:t>
            </w:r>
          </w:p>
          <w:p>
            <w:pPr>
              <w:tabs>
                <w:tab w:val="left" w:pos="630"/>
              </w:tabs>
              <w:spacing w:line="360" w:lineRule="auto"/>
              <w:jc w:val="center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936" w:type="dxa"/>
          </w:tcPr>
          <w:p>
            <w:pPr>
              <w:tabs>
                <w:tab w:val="left" w:pos="630"/>
              </w:tabs>
              <w:spacing w:line="360" w:lineRule="auto"/>
              <w:jc w:val="both"/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</w:pPr>
          </w:p>
          <w:p>
            <w:pPr>
              <w:tabs>
                <w:tab w:val="left" w:pos="630"/>
              </w:tabs>
              <w:spacing w:line="360" w:lineRule="auto"/>
              <w:ind w:firstLine="240" w:firstLineChars="100"/>
              <w:jc w:val="both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成果展示形态</w:t>
            </w:r>
          </w:p>
        </w:tc>
        <w:tc>
          <w:tcPr>
            <w:tcW w:w="6586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bCs/>
                <w:sz w:val="24"/>
                <w:u w:val="none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发布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体验感受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：用文字记录下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此次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</w:rPr>
              <w:t>与众不同的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u w:val="none"/>
                <w:lang w:eastAsia="zh-CN"/>
              </w:rPr>
              <w:t>高科技之旅，作文新闻均可，要求内容真实及时上传，将择优在新华网发布。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  <w:r>
        <w:rPr>
          <w:rFonts w:hint="eastAsia" w:ascii="微软雅黑" w:hAnsi="微软雅黑" w:eastAsia="微软雅黑"/>
          <w:b/>
          <w:bCs/>
          <w:sz w:val="24"/>
          <w:u w:val="none"/>
        </w:rPr>
        <w:t>Part4：</w:t>
      </w:r>
      <w:r>
        <w:rPr>
          <w:rFonts w:hint="eastAsia" w:ascii="微软雅黑" w:hAnsi="微软雅黑" w:eastAsia="微软雅黑"/>
          <w:b/>
          <w:bCs/>
          <w:sz w:val="24"/>
          <w:u w:val="none"/>
          <w:lang w:eastAsia="zh-CN"/>
        </w:rPr>
        <w:t>绘制你最喜欢的虚拟现实场景（可以虚实结合哦）</w:t>
      </w: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jc w:val="left"/>
        <w:rPr>
          <w:rFonts w:hint="eastAsia" w:ascii="微软雅黑" w:hAnsi="微软雅黑" w:eastAsia="微软雅黑"/>
          <w:b/>
          <w:bCs/>
          <w:sz w:val="24"/>
          <w:u w:val="none"/>
        </w:rPr>
      </w:pP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b/>
          <w:bCs/>
          <w:sz w:val="24"/>
          <w:u w:val="none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4EF5"/>
    <w:multiLevelType w:val="singleLevel"/>
    <w:tmpl w:val="59FC4EF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FC57F6"/>
    <w:multiLevelType w:val="singleLevel"/>
    <w:tmpl w:val="59FC57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3A30AB"/>
    <w:multiLevelType w:val="singleLevel"/>
    <w:tmpl w:val="5A3A30AB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A3A791F"/>
    <w:multiLevelType w:val="singleLevel"/>
    <w:tmpl w:val="5A3A791F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3A813E"/>
    <w:multiLevelType w:val="singleLevel"/>
    <w:tmpl w:val="5A3A81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607C3C"/>
    <w:multiLevelType w:val="singleLevel"/>
    <w:tmpl w:val="5A607C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A608122"/>
    <w:multiLevelType w:val="singleLevel"/>
    <w:tmpl w:val="5A6081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2FB1"/>
    <w:rsid w:val="00023AB4"/>
    <w:rsid w:val="00036206"/>
    <w:rsid w:val="0004518F"/>
    <w:rsid w:val="00077C66"/>
    <w:rsid w:val="00097AB8"/>
    <w:rsid w:val="000B437A"/>
    <w:rsid w:val="000D0A9F"/>
    <w:rsid w:val="000D3D53"/>
    <w:rsid w:val="000E298D"/>
    <w:rsid w:val="000E5601"/>
    <w:rsid w:val="00101246"/>
    <w:rsid w:val="00151974"/>
    <w:rsid w:val="001833C7"/>
    <w:rsid w:val="00184823"/>
    <w:rsid w:val="001A0071"/>
    <w:rsid w:val="001B1FA7"/>
    <w:rsid w:val="001C0760"/>
    <w:rsid w:val="002005F5"/>
    <w:rsid w:val="00235514"/>
    <w:rsid w:val="00263AEF"/>
    <w:rsid w:val="00263D51"/>
    <w:rsid w:val="00270C41"/>
    <w:rsid w:val="00270CFC"/>
    <w:rsid w:val="00282405"/>
    <w:rsid w:val="002B4321"/>
    <w:rsid w:val="002C6885"/>
    <w:rsid w:val="002D2F8D"/>
    <w:rsid w:val="003105D9"/>
    <w:rsid w:val="00351CF6"/>
    <w:rsid w:val="003A2520"/>
    <w:rsid w:val="00410B51"/>
    <w:rsid w:val="00412F87"/>
    <w:rsid w:val="004312FD"/>
    <w:rsid w:val="0047319D"/>
    <w:rsid w:val="00477A32"/>
    <w:rsid w:val="004A5A5E"/>
    <w:rsid w:val="004E006C"/>
    <w:rsid w:val="004E1F95"/>
    <w:rsid w:val="00503265"/>
    <w:rsid w:val="0051153B"/>
    <w:rsid w:val="005A4251"/>
    <w:rsid w:val="006056E1"/>
    <w:rsid w:val="00613CB4"/>
    <w:rsid w:val="006801C5"/>
    <w:rsid w:val="006C316E"/>
    <w:rsid w:val="006C46D4"/>
    <w:rsid w:val="006F12DB"/>
    <w:rsid w:val="006F7F34"/>
    <w:rsid w:val="00721F4F"/>
    <w:rsid w:val="0075638A"/>
    <w:rsid w:val="0077662E"/>
    <w:rsid w:val="0078418E"/>
    <w:rsid w:val="0079752D"/>
    <w:rsid w:val="007D12B6"/>
    <w:rsid w:val="007D173D"/>
    <w:rsid w:val="007D24CC"/>
    <w:rsid w:val="008224C7"/>
    <w:rsid w:val="00836370"/>
    <w:rsid w:val="0084550A"/>
    <w:rsid w:val="0085427E"/>
    <w:rsid w:val="00886B6E"/>
    <w:rsid w:val="008B61C3"/>
    <w:rsid w:val="008E3A01"/>
    <w:rsid w:val="009013A5"/>
    <w:rsid w:val="00911F72"/>
    <w:rsid w:val="0094206B"/>
    <w:rsid w:val="009518E5"/>
    <w:rsid w:val="00977E07"/>
    <w:rsid w:val="009858CE"/>
    <w:rsid w:val="009B4F39"/>
    <w:rsid w:val="009F23A6"/>
    <w:rsid w:val="00A21A47"/>
    <w:rsid w:val="00A47990"/>
    <w:rsid w:val="00A5555D"/>
    <w:rsid w:val="00A91441"/>
    <w:rsid w:val="00AA35AE"/>
    <w:rsid w:val="00AB6456"/>
    <w:rsid w:val="00AC4653"/>
    <w:rsid w:val="00AD0186"/>
    <w:rsid w:val="00AD57AE"/>
    <w:rsid w:val="00B23867"/>
    <w:rsid w:val="00B4475C"/>
    <w:rsid w:val="00B45214"/>
    <w:rsid w:val="00B45FF8"/>
    <w:rsid w:val="00B5792C"/>
    <w:rsid w:val="00BF4A4B"/>
    <w:rsid w:val="00BF7DD0"/>
    <w:rsid w:val="00C10D8C"/>
    <w:rsid w:val="00C26D9F"/>
    <w:rsid w:val="00C4776D"/>
    <w:rsid w:val="00C51829"/>
    <w:rsid w:val="00C57B79"/>
    <w:rsid w:val="00C76D93"/>
    <w:rsid w:val="00CD3F20"/>
    <w:rsid w:val="00CE20F2"/>
    <w:rsid w:val="00D34920"/>
    <w:rsid w:val="00D8649B"/>
    <w:rsid w:val="00D951D5"/>
    <w:rsid w:val="00DC0F01"/>
    <w:rsid w:val="00DC3675"/>
    <w:rsid w:val="00DC3797"/>
    <w:rsid w:val="00DD2512"/>
    <w:rsid w:val="00DE1004"/>
    <w:rsid w:val="00E019D4"/>
    <w:rsid w:val="00E43942"/>
    <w:rsid w:val="00E65476"/>
    <w:rsid w:val="00E81FB7"/>
    <w:rsid w:val="00EB39DE"/>
    <w:rsid w:val="00EE0B61"/>
    <w:rsid w:val="00EF3868"/>
    <w:rsid w:val="00F25BD4"/>
    <w:rsid w:val="00F561D1"/>
    <w:rsid w:val="00F65BBA"/>
    <w:rsid w:val="00FB2712"/>
    <w:rsid w:val="01F707BD"/>
    <w:rsid w:val="0E5D5563"/>
    <w:rsid w:val="11551716"/>
    <w:rsid w:val="15B54B81"/>
    <w:rsid w:val="178E2902"/>
    <w:rsid w:val="2E693482"/>
    <w:rsid w:val="34077ACB"/>
    <w:rsid w:val="42A3704D"/>
    <w:rsid w:val="618E2FB1"/>
    <w:rsid w:val="64C31F95"/>
    <w:rsid w:val="66CC11EA"/>
    <w:rsid w:val="6E864C01"/>
    <w:rsid w:val="6FA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348</Words>
  <Characters>1988</Characters>
  <Lines>16</Lines>
  <Paragraphs>4</Paragraphs>
  <ScaleCrop>false</ScaleCrop>
  <LinksUpToDate>false</LinksUpToDate>
  <CharactersWithSpaces>2332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2017-11-02T09:55:00Z</dcterms:created>
  <dc:creator>Administrator</dc:creator>
  <cp:lastModifiedBy>❤米蜜桃❤*</cp:lastModifiedBy>
  <dcterms:modified xsi:type="dcterms:W3CDTF">2018-01-18T11:05:11Z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